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29" w:rsidRDefault="001F0BC6">
      <w:pPr>
        <w:widowControl/>
        <w:spacing w:line="1" w:lineRule="exact"/>
        <w:rPr>
          <w:sz w:val="2"/>
          <w:szCs w:val="2"/>
        </w:rPr>
      </w:pPr>
      <w:r w:rsidRPr="001F0BC6">
        <w:rPr>
          <w:sz w:val="2"/>
          <w:szCs w:val="2"/>
        </w:rPr>
        <w:t>правила обращения с отходами 1-4 класса опасности</w:t>
      </w:r>
    </w:p>
    <w:p w:rsidR="006A7529" w:rsidRPr="00DE22A2" w:rsidRDefault="00A079D7">
      <w:pPr>
        <w:pStyle w:val="Style1"/>
        <w:widowControl/>
        <w:ind w:left="418"/>
        <w:rPr>
          <w:rStyle w:val="FontStyle11"/>
          <w:sz w:val="28"/>
          <w:szCs w:val="28"/>
        </w:rPr>
      </w:pPr>
      <w:r w:rsidRPr="00DE22A2">
        <w:rPr>
          <w:rStyle w:val="FontStyle11"/>
          <w:sz w:val="28"/>
          <w:szCs w:val="28"/>
        </w:rPr>
        <w:t>Информация о правилах обращения с отходами I - IV классов опасности, порядке осуществления раздельного сбора отходов.</w:t>
      </w:r>
    </w:p>
    <w:p w:rsidR="006A7529" w:rsidRDefault="006A7529">
      <w:pPr>
        <w:pStyle w:val="Style2"/>
        <w:widowControl/>
        <w:spacing w:line="240" w:lineRule="exact"/>
        <w:ind w:right="130"/>
        <w:rPr>
          <w:sz w:val="20"/>
          <w:szCs w:val="20"/>
        </w:rPr>
      </w:pPr>
    </w:p>
    <w:p w:rsidR="006A7529" w:rsidRDefault="00A079D7">
      <w:pPr>
        <w:pStyle w:val="Style2"/>
        <w:widowControl/>
        <w:spacing w:before="67" w:line="307" w:lineRule="exact"/>
        <w:ind w:right="130"/>
        <w:rPr>
          <w:rStyle w:val="FontStyle12"/>
        </w:rPr>
      </w:pPr>
      <w:r>
        <w:rPr>
          <w:rStyle w:val="FontStyle12"/>
        </w:rPr>
        <w:t xml:space="preserve">Порядок осуществления сбора, транспортирования, обработки, утилизации, обезвреживания и захоронения твердых коммунальных отходов </w:t>
      </w:r>
      <w:r w:rsidR="00926AE9">
        <w:rPr>
          <w:rStyle w:val="FontStyle12"/>
        </w:rPr>
        <w:t xml:space="preserve">(ТКО) </w:t>
      </w:r>
      <w:r>
        <w:rPr>
          <w:rStyle w:val="FontStyle12"/>
        </w:rPr>
        <w:t xml:space="preserve">устанавливается </w:t>
      </w:r>
      <w:r w:rsidR="00701CBF">
        <w:rPr>
          <w:rStyle w:val="FontStyle12"/>
        </w:rPr>
        <w:t xml:space="preserve">на </w:t>
      </w:r>
      <w:r>
        <w:rPr>
          <w:rStyle w:val="FontStyle12"/>
        </w:rPr>
        <w:t>основании статьи 6 Федерального закона от 24 июня 1998 года N 89-ФЗ "Об отхо</w:t>
      </w:r>
      <w:r w:rsidR="00701CBF">
        <w:rPr>
          <w:rStyle w:val="FontStyle12"/>
        </w:rPr>
        <w:t>дах производства и потребления";</w:t>
      </w:r>
      <w:r>
        <w:rPr>
          <w:rStyle w:val="FontStyle12"/>
        </w:rPr>
        <w:t xml:space="preserve"> Постановления Правительства РФ от 12.11.2016 N 1156 "Об обращении с твердыми коммунальными отходами</w:t>
      </w:r>
      <w:r w:rsidR="00D237DA">
        <w:rPr>
          <w:rStyle w:val="FontStyle12"/>
        </w:rPr>
        <w:t>"</w:t>
      </w:r>
      <w:r w:rsidR="00926AE9">
        <w:rPr>
          <w:rStyle w:val="FontStyle12"/>
        </w:rPr>
        <w:t>.</w:t>
      </w:r>
    </w:p>
    <w:p w:rsidR="006A7529" w:rsidRDefault="001F6B5F">
      <w:pPr>
        <w:pStyle w:val="Style2"/>
        <w:widowControl/>
        <w:spacing w:line="307" w:lineRule="exact"/>
        <w:ind w:firstLine="662"/>
        <w:rPr>
          <w:rStyle w:val="FontStyle12"/>
        </w:rPr>
      </w:pPr>
      <w:r>
        <w:rPr>
          <w:rStyle w:val="FontStyle12"/>
        </w:rPr>
        <w:t>В соответствии с</w:t>
      </w:r>
      <w:r w:rsidR="00A079D7">
        <w:rPr>
          <w:rStyle w:val="FontStyle12"/>
        </w:rPr>
        <w:t xml:space="preserve"> Правил</w:t>
      </w:r>
      <w:r>
        <w:rPr>
          <w:rStyle w:val="FontStyle12"/>
        </w:rPr>
        <w:t>ами</w:t>
      </w:r>
      <w:r w:rsidR="00A079D7">
        <w:rPr>
          <w:rStyle w:val="FontStyle12"/>
        </w:rPr>
        <w:t xml:space="preserve"> обращениями с </w:t>
      </w:r>
      <w:r w:rsidR="00C322EF">
        <w:rPr>
          <w:rStyle w:val="FontStyle12"/>
        </w:rPr>
        <w:t>ТКО</w:t>
      </w:r>
      <w:r w:rsidR="00D237DA">
        <w:rPr>
          <w:rStyle w:val="FontStyle12"/>
        </w:rPr>
        <w:t xml:space="preserve">, утв. Постановлением </w:t>
      </w:r>
      <w:r w:rsidR="00A079D7">
        <w:rPr>
          <w:rStyle w:val="FontStyle12"/>
        </w:rPr>
        <w:t>Правительства РФ от 12.11.2016 N 1156:</w:t>
      </w:r>
    </w:p>
    <w:p w:rsidR="006A7529" w:rsidRDefault="00A079D7">
      <w:pPr>
        <w:pStyle w:val="Style2"/>
        <w:widowControl/>
        <w:spacing w:before="5" w:line="307" w:lineRule="exact"/>
        <w:ind w:firstLine="658"/>
        <w:rPr>
          <w:rStyle w:val="FontStyle12"/>
        </w:rPr>
      </w:pPr>
      <w:r>
        <w:rPr>
          <w:rStyle w:val="FontStyle12"/>
        </w:rPr>
        <w:t xml:space="preserve">Потребители осуществляют складирование </w:t>
      </w:r>
      <w:r w:rsidR="00C322EF">
        <w:rPr>
          <w:rStyle w:val="FontStyle12"/>
        </w:rPr>
        <w:t>ТКО</w:t>
      </w:r>
      <w:r>
        <w:rPr>
          <w:rStyle w:val="FontStyle12"/>
        </w:rPr>
        <w:t xml:space="preserve"> в местах сбора и накопления </w:t>
      </w:r>
      <w:r w:rsidR="00C322EF">
        <w:rPr>
          <w:rStyle w:val="FontStyle12"/>
        </w:rPr>
        <w:t>ТКО</w:t>
      </w:r>
      <w:r>
        <w:rPr>
          <w:rStyle w:val="FontStyle12"/>
        </w:rPr>
        <w:t xml:space="preserve">, определенных договором на оказание услуг по обращению с </w:t>
      </w:r>
      <w:r w:rsidR="00C322EF">
        <w:rPr>
          <w:rStyle w:val="FontStyle12"/>
        </w:rPr>
        <w:t>ТКО</w:t>
      </w:r>
      <w:r>
        <w:rPr>
          <w:rStyle w:val="FontStyle12"/>
        </w:rPr>
        <w:t>, в соответствии со схемой обращения с отходами.</w:t>
      </w:r>
    </w:p>
    <w:p w:rsidR="006A7529" w:rsidRDefault="00A079D7">
      <w:pPr>
        <w:pStyle w:val="Style2"/>
        <w:widowControl/>
        <w:spacing w:line="307" w:lineRule="exact"/>
        <w:ind w:firstLine="662"/>
        <w:rPr>
          <w:rStyle w:val="FontStyle12"/>
        </w:rPr>
      </w:pPr>
      <w:r>
        <w:rPr>
          <w:rStyle w:val="FontStyle12"/>
        </w:rPr>
        <w:t xml:space="preserve">В случае если в схеме обращения с отходами отсутствует информация о местах сбора и накопления </w:t>
      </w:r>
      <w:r w:rsidR="00C322EF">
        <w:rPr>
          <w:rStyle w:val="FontStyle12"/>
        </w:rPr>
        <w:t>ТКО</w:t>
      </w:r>
      <w:r>
        <w:rPr>
          <w:rStyle w:val="FontStyle12"/>
        </w:rPr>
        <w:t xml:space="preserve">, региональный оператор направляет информацию о выявленных местах сбора и накопления </w:t>
      </w:r>
      <w:r w:rsidR="00C322EF">
        <w:rPr>
          <w:rStyle w:val="FontStyle12"/>
        </w:rPr>
        <w:t xml:space="preserve">ТКО </w:t>
      </w:r>
      <w:r>
        <w:rPr>
          <w:rStyle w:val="FontStyle12"/>
        </w:rPr>
        <w:t>в орган исполните</w:t>
      </w:r>
      <w:r w:rsidR="00926AE9">
        <w:rPr>
          <w:rStyle w:val="FontStyle12"/>
        </w:rPr>
        <w:t>льной власти субъекта РФ</w:t>
      </w:r>
      <w:r>
        <w:rPr>
          <w:rStyle w:val="FontStyle12"/>
        </w:rPr>
        <w:t xml:space="preserve">, утвердивший схему обращения с отходами, для включения в нее сведений о местах сбора и накопления </w:t>
      </w:r>
      <w:r w:rsidR="00C322EF">
        <w:rPr>
          <w:rStyle w:val="FontStyle12"/>
        </w:rPr>
        <w:t>ТКО</w:t>
      </w:r>
      <w:r>
        <w:rPr>
          <w:rStyle w:val="FontStyle12"/>
        </w:rPr>
        <w:t>.</w:t>
      </w:r>
    </w:p>
    <w:p w:rsidR="006A7529" w:rsidRDefault="00A079D7">
      <w:pPr>
        <w:pStyle w:val="Style2"/>
        <w:widowControl/>
        <w:spacing w:line="307" w:lineRule="exact"/>
        <w:ind w:firstLine="662"/>
        <w:rPr>
          <w:rStyle w:val="FontStyle12"/>
        </w:rPr>
      </w:pPr>
      <w:r>
        <w:rPr>
          <w:rStyle w:val="FontStyle12"/>
        </w:rPr>
        <w:t xml:space="preserve">В соответствии с договором на оказание услуг по обращению с </w:t>
      </w:r>
      <w:r w:rsidR="00AD42F6">
        <w:rPr>
          <w:rStyle w:val="FontStyle12"/>
        </w:rPr>
        <w:t>ТКО</w:t>
      </w:r>
      <w:r>
        <w:rPr>
          <w:rStyle w:val="FontStyle12"/>
        </w:rPr>
        <w:t xml:space="preserve"> в местах сбора и накопления </w:t>
      </w:r>
      <w:r w:rsidR="00AD42F6">
        <w:rPr>
          <w:rStyle w:val="FontStyle12"/>
        </w:rPr>
        <w:t>ТКО</w:t>
      </w:r>
      <w:r w:rsidR="00926AE9">
        <w:rPr>
          <w:rStyle w:val="FontStyle12"/>
        </w:rPr>
        <w:t>,</w:t>
      </w:r>
      <w:r w:rsidR="00AD42F6">
        <w:rPr>
          <w:rStyle w:val="FontStyle12"/>
        </w:rPr>
        <w:t xml:space="preserve"> </w:t>
      </w:r>
      <w:r>
        <w:rPr>
          <w:rStyle w:val="FontStyle12"/>
        </w:rPr>
        <w:t xml:space="preserve">складирование </w:t>
      </w:r>
      <w:r w:rsidR="00AD42F6">
        <w:rPr>
          <w:rStyle w:val="FontStyle12"/>
        </w:rPr>
        <w:t>ТКО</w:t>
      </w:r>
      <w:r w:rsidR="00926AE9">
        <w:rPr>
          <w:rStyle w:val="FontStyle12"/>
        </w:rPr>
        <w:t>,</w:t>
      </w:r>
      <w:r w:rsidR="00AD42F6">
        <w:rPr>
          <w:rStyle w:val="FontStyle12"/>
        </w:rPr>
        <w:t xml:space="preserve"> </w:t>
      </w:r>
      <w:r>
        <w:rPr>
          <w:rStyle w:val="FontStyle12"/>
        </w:rPr>
        <w:t>осуществляется потребителями следующими способами:</w:t>
      </w:r>
    </w:p>
    <w:p w:rsidR="006A7529" w:rsidRDefault="00926AE9">
      <w:pPr>
        <w:pStyle w:val="Style3"/>
        <w:widowControl/>
        <w:tabs>
          <w:tab w:val="left" w:pos="797"/>
        </w:tabs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 xml:space="preserve">в </w:t>
      </w:r>
      <w:r w:rsidR="00A079D7">
        <w:rPr>
          <w:rStyle w:val="FontStyle12"/>
        </w:rPr>
        <w:t>контейнеры, расположенные в мусороприемных камерах (при наличии</w:t>
      </w:r>
      <w:r w:rsidR="00A079D7">
        <w:rPr>
          <w:rStyle w:val="FontStyle12"/>
        </w:rPr>
        <w:br/>
        <w:t>соответствующей внутридомовой инженерной системы);</w:t>
      </w:r>
    </w:p>
    <w:p w:rsidR="006A7529" w:rsidRDefault="00A079D7">
      <w:pPr>
        <w:pStyle w:val="Style3"/>
        <w:widowControl/>
        <w:tabs>
          <w:tab w:val="left" w:pos="840"/>
        </w:tabs>
        <w:ind w:left="557" w:firstLine="0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 контейнеры, бункеры, расположенные на контейнерных площадках;</w:t>
      </w:r>
    </w:p>
    <w:p w:rsidR="006A7529" w:rsidRDefault="00A079D7">
      <w:pPr>
        <w:pStyle w:val="Style3"/>
        <w:widowControl/>
        <w:tabs>
          <w:tab w:val="left" w:pos="840"/>
        </w:tabs>
        <w:ind w:left="557" w:firstLine="0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в пакеты или другие емкости, предоставленные региональным оператором.</w:t>
      </w:r>
    </w:p>
    <w:p w:rsidR="006A7529" w:rsidRDefault="00A079D7">
      <w:pPr>
        <w:pStyle w:val="Style6"/>
        <w:widowControl/>
        <w:spacing w:before="5" w:line="307" w:lineRule="exact"/>
        <w:rPr>
          <w:rStyle w:val="FontStyle12"/>
        </w:rPr>
      </w:pPr>
      <w:r>
        <w:rPr>
          <w:rStyle w:val="FontStyle12"/>
        </w:rPr>
        <w:t xml:space="preserve">В соответствии с договором на оказание услуг по обращению с </w:t>
      </w:r>
      <w:r w:rsidR="00AD42F6">
        <w:rPr>
          <w:rStyle w:val="FontStyle12"/>
        </w:rPr>
        <w:t>ТКО</w:t>
      </w:r>
      <w:r>
        <w:rPr>
          <w:rStyle w:val="FontStyle12"/>
        </w:rPr>
        <w:t xml:space="preserve"> в местах сбора и накопления </w:t>
      </w:r>
      <w:r w:rsidR="00926AE9">
        <w:rPr>
          <w:rStyle w:val="FontStyle12"/>
        </w:rPr>
        <w:t xml:space="preserve">ТКО, </w:t>
      </w:r>
      <w:r>
        <w:rPr>
          <w:rStyle w:val="FontStyle12"/>
        </w:rPr>
        <w:t>складирование крупногабаритных отходов осуществляется потребителями следующими способами:</w:t>
      </w:r>
    </w:p>
    <w:p w:rsidR="006A7529" w:rsidRDefault="00A079D7">
      <w:pPr>
        <w:pStyle w:val="Style3"/>
        <w:widowControl/>
        <w:tabs>
          <w:tab w:val="left" w:pos="840"/>
        </w:tabs>
        <w:ind w:left="562" w:firstLine="0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в бункеры, расположенные на контейнерных площадках;</w:t>
      </w:r>
    </w:p>
    <w:p w:rsidR="006A7529" w:rsidRDefault="00A079D7">
      <w:pPr>
        <w:pStyle w:val="Style5"/>
        <w:widowControl/>
        <w:tabs>
          <w:tab w:val="left" w:pos="840"/>
        </w:tabs>
        <w:ind w:left="5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на специальных площадках для складирования крупногабаритных отходов.</w:t>
      </w:r>
      <w:r>
        <w:rPr>
          <w:rStyle w:val="FontStyle12"/>
        </w:rPr>
        <w:br/>
        <w:t xml:space="preserve">Вывоз   крупногабаритных   отходов   обеспечивается   в   соответствии </w:t>
      </w:r>
      <w:proofErr w:type="gramStart"/>
      <w:r>
        <w:rPr>
          <w:rStyle w:val="FontStyle12"/>
        </w:rPr>
        <w:t>с</w:t>
      </w:r>
      <w:proofErr w:type="gramEnd"/>
      <w:r w:rsidR="00D237DA">
        <w:rPr>
          <w:rStyle w:val="FontStyle12"/>
        </w:rPr>
        <w:t xml:space="preserve"> </w:t>
      </w:r>
    </w:p>
    <w:p w:rsidR="006A7529" w:rsidRDefault="00926AE9">
      <w:pPr>
        <w:pStyle w:val="Style4"/>
        <w:widowControl/>
        <w:spacing w:before="5" w:line="307" w:lineRule="exact"/>
        <w:jc w:val="both"/>
        <w:rPr>
          <w:rStyle w:val="FontStyle12"/>
        </w:rPr>
      </w:pPr>
      <w:r>
        <w:rPr>
          <w:rStyle w:val="FontStyle12"/>
        </w:rPr>
        <w:t>законодательством РФ</w:t>
      </w:r>
      <w:r w:rsidR="00A079D7">
        <w:rPr>
          <w:rStyle w:val="FontStyle12"/>
        </w:rPr>
        <w:t xml:space="preserve"> региональным оператором, в том числе по заявкам потребителей, либо самостоятельно потребителями путем доставки крупногабаритных отходов на площадку для их складирования.</w:t>
      </w:r>
    </w:p>
    <w:p w:rsidR="006A7529" w:rsidRDefault="00A079D7">
      <w:pPr>
        <w:pStyle w:val="Style6"/>
        <w:widowControl/>
        <w:spacing w:line="307" w:lineRule="exact"/>
        <w:ind w:right="216"/>
        <w:rPr>
          <w:rStyle w:val="FontStyle12"/>
        </w:rPr>
      </w:pPr>
      <w:r>
        <w:rPr>
          <w:rStyle w:val="FontStyle12"/>
        </w:rPr>
        <w:t xml:space="preserve">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</w:t>
      </w:r>
      <w:r w:rsidR="00DB59C3">
        <w:rPr>
          <w:rStyle w:val="FontStyle12"/>
        </w:rPr>
        <w:t>ТКО</w:t>
      </w:r>
      <w:r>
        <w:rPr>
          <w:rStyle w:val="FontStyle12"/>
        </w:rPr>
        <w:t>.</w:t>
      </w:r>
    </w:p>
    <w:p w:rsidR="006A7529" w:rsidRDefault="00A079D7">
      <w:pPr>
        <w:pStyle w:val="Style6"/>
        <w:widowControl/>
        <w:spacing w:line="307" w:lineRule="exact"/>
        <w:ind w:firstLine="499"/>
        <w:rPr>
          <w:rStyle w:val="FontStyle12"/>
        </w:rPr>
      </w:pPr>
      <w:r>
        <w:rPr>
          <w:rStyle w:val="FontStyle12"/>
        </w:rPr>
        <w:t xml:space="preserve">Региональный оператор несет ответственность за обращение с </w:t>
      </w:r>
      <w:r w:rsidR="00DB59C3">
        <w:rPr>
          <w:rStyle w:val="FontStyle12"/>
        </w:rPr>
        <w:t>ТКО</w:t>
      </w:r>
      <w:r>
        <w:rPr>
          <w:rStyle w:val="FontStyle12"/>
        </w:rPr>
        <w:t xml:space="preserve"> с момента погрузки таких отходов в мусоровоз в местах сбора и накопления </w:t>
      </w:r>
      <w:r w:rsidR="00DB59C3">
        <w:rPr>
          <w:rStyle w:val="FontStyle12"/>
        </w:rPr>
        <w:t>ТКО</w:t>
      </w:r>
      <w:r>
        <w:rPr>
          <w:rStyle w:val="FontStyle12"/>
        </w:rPr>
        <w:t xml:space="preserve">. При этом бремя содержания контейнерных площадок, специальных площадок для складирования крупногабаритных отходов и территории, прилегающей к месту погрузки </w:t>
      </w:r>
      <w:r w:rsidR="00DB59C3">
        <w:rPr>
          <w:rStyle w:val="FontStyle12"/>
        </w:rPr>
        <w:t>ТКО</w:t>
      </w:r>
      <w:r>
        <w:rPr>
          <w:rStyle w:val="FontStyle12"/>
        </w:rPr>
        <w:t>, расположенных на придомовой территории, входящей в состав общего имущества собственников помещений в многоквартирном доме, несут собственники помещений в многоквартирном доме.</w:t>
      </w:r>
    </w:p>
    <w:p w:rsidR="006A7529" w:rsidRDefault="00A079D7">
      <w:pPr>
        <w:pStyle w:val="Style6"/>
        <w:widowControl/>
        <w:spacing w:before="5" w:line="307" w:lineRule="exact"/>
        <w:rPr>
          <w:rStyle w:val="FontStyle12"/>
        </w:rPr>
      </w:pPr>
      <w:r>
        <w:rPr>
          <w:rStyle w:val="FontStyle12"/>
        </w:rPr>
        <w:t xml:space="preserve">Бремя содержания контейнерных площадок, специальных площадок для складирования крупногабаритных отходов и территории, прилегающей к месту погрузки </w:t>
      </w:r>
      <w:r w:rsidR="00DB59C3">
        <w:rPr>
          <w:rStyle w:val="FontStyle12"/>
        </w:rPr>
        <w:t>ТКО</w:t>
      </w:r>
      <w:r>
        <w:rPr>
          <w:rStyle w:val="FontStyle12"/>
        </w:rPr>
        <w:t>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и территория.</w:t>
      </w:r>
    </w:p>
    <w:p w:rsidR="006A7529" w:rsidRDefault="00A079D7">
      <w:pPr>
        <w:pStyle w:val="Style6"/>
        <w:widowControl/>
        <w:spacing w:line="307" w:lineRule="exact"/>
        <w:rPr>
          <w:rStyle w:val="FontStyle12"/>
        </w:rPr>
      </w:pPr>
      <w:r>
        <w:rPr>
          <w:rStyle w:val="FontStyle12"/>
        </w:rPr>
        <w:t xml:space="preserve">Лицо,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</w:t>
      </w:r>
      <w:r w:rsidR="00DB59C3">
        <w:rPr>
          <w:rStyle w:val="FontStyle12"/>
        </w:rPr>
        <w:t>ТКО</w:t>
      </w:r>
      <w:r>
        <w:rPr>
          <w:rStyle w:val="FontStyle12"/>
        </w:rPr>
        <w:t>, обязано обеспечить на таких площадках размещение информации об обслуживаемых объектах потребителей и о собственнике площадок.</w:t>
      </w:r>
    </w:p>
    <w:p w:rsidR="006A7529" w:rsidRDefault="00A079D7">
      <w:pPr>
        <w:pStyle w:val="Style6"/>
        <w:widowControl/>
        <w:spacing w:before="5" w:line="307" w:lineRule="exact"/>
        <w:ind w:firstLine="514"/>
        <w:rPr>
          <w:rStyle w:val="FontStyle12"/>
        </w:rPr>
      </w:pPr>
      <w:proofErr w:type="gramStart"/>
      <w:r>
        <w:rPr>
          <w:rStyle w:val="FontStyle12"/>
        </w:rPr>
        <w:lastRenderedPageBreak/>
        <w:t xml:space="preserve">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</w:t>
      </w:r>
      <w:proofErr w:type="spellStart"/>
      <w:r>
        <w:rPr>
          <w:rStyle w:val="FontStyle12"/>
        </w:rPr>
        <w:t>жизнии</w:t>
      </w:r>
      <w:proofErr w:type="spellEnd"/>
      <w:r>
        <w:rPr>
          <w:rStyle w:val="FontStyle12"/>
        </w:rPr>
        <w:t xml:space="preserve">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</w:t>
      </w:r>
      <w:r w:rsidR="00DB59C3">
        <w:rPr>
          <w:rStyle w:val="FontStyle12"/>
        </w:rPr>
        <w:t>ТКО</w:t>
      </w:r>
      <w:r>
        <w:rPr>
          <w:rStyle w:val="FontStyle12"/>
        </w:rPr>
        <w:t>.</w:t>
      </w:r>
      <w:proofErr w:type="gramEnd"/>
    </w:p>
    <w:p w:rsidR="006A7529" w:rsidRDefault="00A079D7">
      <w:pPr>
        <w:pStyle w:val="Style6"/>
        <w:widowControl/>
        <w:spacing w:line="307" w:lineRule="exact"/>
        <w:ind w:firstLine="499"/>
        <w:rPr>
          <w:rStyle w:val="FontStyle12"/>
        </w:rPr>
      </w:pPr>
      <w:r>
        <w:rPr>
          <w:rStyle w:val="FontStyle12"/>
        </w:rPr>
        <w:t xml:space="preserve">К транспортированию в рамках данных Правил запрещаются опасные вещества, отнесенные к опасным грузам в соответствии с Европейским соглашением о международной дорожной перевозке опасных грузов. Региональному оператору запрещается осуществлять сбор и транспортирование указанных опасных веществ (грузов) в составе или под видом </w:t>
      </w:r>
      <w:r w:rsidR="00B253D7">
        <w:rPr>
          <w:rStyle w:val="FontStyle12"/>
        </w:rPr>
        <w:t>ТКО</w:t>
      </w:r>
      <w:r>
        <w:rPr>
          <w:rStyle w:val="FontStyle12"/>
        </w:rPr>
        <w:t>.</w:t>
      </w:r>
    </w:p>
    <w:p w:rsidR="006A7529" w:rsidRDefault="00A079D7">
      <w:pPr>
        <w:pStyle w:val="Style6"/>
        <w:widowControl/>
        <w:spacing w:before="5" w:line="307" w:lineRule="exact"/>
        <w:rPr>
          <w:rStyle w:val="FontStyle12"/>
        </w:rPr>
      </w:pPr>
      <w:r>
        <w:rPr>
          <w:rStyle w:val="FontStyle12"/>
        </w:rPr>
        <w:t xml:space="preserve">Потребителям запрещается осуществлять складирование </w:t>
      </w:r>
      <w:r w:rsidR="00B253D7">
        <w:rPr>
          <w:rStyle w:val="FontStyle12"/>
        </w:rPr>
        <w:t xml:space="preserve">ТКО </w:t>
      </w:r>
      <w:r>
        <w:rPr>
          <w:rStyle w:val="FontStyle12"/>
        </w:rPr>
        <w:t xml:space="preserve">в местах сбора и накопления </w:t>
      </w:r>
      <w:r w:rsidR="00926AE9">
        <w:rPr>
          <w:rStyle w:val="FontStyle12"/>
        </w:rPr>
        <w:t>ТКО</w:t>
      </w:r>
      <w:r>
        <w:rPr>
          <w:rStyle w:val="FontStyle12"/>
        </w:rPr>
        <w:t xml:space="preserve">, не указанных в договоре на оказание услуг по обращению с </w:t>
      </w:r>
      <w:r w:rsidR="00926AE9">
        <w:rPr>
          <w:rStyle w:val="FontStyle12"/>
        </w:rPr>
        <w:t>ТКО</w:t>
      </w:r>
      <w:r>
        <w:rPr>
          <w:rStyle w:val="FontStyle12"/>
        </w:rPr>
        <w:t>.</w:t>
      </w:r>
    </w:p>
    <w:p w:rsidR="006A7529" w:rsidRDefault="00A079D7">
      <w:pPr>
        <w:pStyle w:val="Style6"/>
        <w:widowControl/>
        <w:spacing w:line="307" w:lineRule="exact"/>
        <w:ind w:firstLine="499"/>
        <w:rPr>
          <w:rStyle w:val="FontStyle12"/>
        </w:rPr>
      </w:pPr>
      <w:r>
        <w:rPr>
          <w:rStyle w:val="FontStyle12"/>
        </w:rPr>
        <w:t xml:space="preserve">Потребителям запрещается складировать </w:t>
      </w:r>
      <w:r w:rsidR="00926AE9">
        <w:rPr>
          <w:rStyle w:val="FontStyle12"/>
        </w:rPr>
        <w:t xml:space="preserve">ТКО </w:t>
      </w:r>
      <w:r>
        <w:rPr>
          <w:rStyle w:val="FontStyle12"/>
        </w:rPr>
        <w:t>вне контейнеров или в контейнеры, не предназначенные для таких видов отходов, за исключением случаев, установлен</w:t>
      </w:r>
      <w:r w:rsidR="00926AE9">
        <w:rPr>
          <w:rStyle w:val="FontStyle12"/>
        </w:rPr>
        <w:t>ных законодательством РФ</w:t>
      </w:r>
      <w:r>
        <w:rPr>
          <w:rStyle w:val="FontStyle12"/>
        </w:rPr>
        <w:t>.</w:t>
      </w:r>
    </w:p>
    <w:p w:rsidR="006A7529" w:rsidRDefault="00A079D7">
      <w:pPr>
        <w:pStyle w:val="Style6"/>
        <w:widowControl/>
        <w:spacing w:line="307" w:lineRule="exact"/>
        <w:rPr>
          <w:rStyle w:val="FontStyle12"/>
        </w:rPr>
      </w:pPr>
      <w:r>
        <w:rPr>
          <w:rStyle w:val="FontStyle12"/>
        </w:rPr>
        <w:t xml:space="preserve">В случае обнаружения региональным оператором места складирования </w:t>
      </w:r>
      <w:r w:rsidR="00926AE9">
        <w:rPr>
          <w:rStyle w:val="FontStyle12"/>
        </w:rPr>
        <w:t>ТКО</w:t>
      </w:r>
      <w:r>
        <w:rPr>
          <w:rStyle w:val="FontStyle12"/>
        </w:rPr>
        <w:t>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дней:</w:t>
      </w:r>
    </w:p>
    <w:p w:rsidR="006A7529" w:rsidRDefault="00A079D7" w:rsidP="00701CBF">
      <w:pPr>
        <w:pStyle w:val="Style6"/>
        <w:widowControl/>
        <w:spacing w:before="5" w:line="307" w:lineRule="exact"/>
        <w:ind w:firstLine="518"/>
        <w:rPr>
          <w:rStyle w:val="FontStyle12"/>
        </w:rPr>
      </w:pPr>
      <w:r>
        <w:rPr>
          <w:rStyle w:val="FontStyle12"/>
        </w:rPr>
        <w:t>а) уведомить любым способом, позволяющим получить подтверждение доставки такого    уведомления,    собственника    земельного    участка,    орган местного</w:t>
      </w:r>
      <w:r w:rsidR="00701CBF">
        <w:rPr>
          <w:rStyle w:val="FontStyle12"/>
        </w:rPr>
        <w:t xml:space="preserve"> </w:t>
      </w:r>
      <w:r>
        <w:rPr>
          <w:rStyle w:val="FontStyle12"/>
        </w:rPr>
        <w:t>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6A7529" w:rsidRDefault="00A079D7">
      <w:pPr>
        <w:pStyle w:val="Style6"/>
        <w:widowControl/>
        <w:spacing w:before="10" w:line="307" w:lineRule="exact"/>
        <w:ind w:right="154" w:firstLine="514"/>
        <w:rPr>
          <w:rStyle w:val="FontStyle12"/>
        </w:rPr>
      </w:pPr>
      <w:r>
        <w:rPr>
          <w:rStyle w:val="FontStyle12"/>
        </w:rPr>
        <w:t xml:space="preserve">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</w:t>
      </w:r>
      <w:r w:rsidR="00926AE9">
        <w:rPr>
          <w:rStyle w:val="FontStyle12"/>
        </w:rPr>
        <w:t xml:space="preserve">ТКО </w:t>
      </w:r>
      <w:r>
        <w:rPr>
          <w:rStyle w:val="FontStyle12"/>
        </w:rPr>
        <w:t>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6A7529" w:rsidRDefault="00A079D7">
      <w:pPr>
        <w:pStyle w:val="Style6"/>
        <w:widowControl/>
        <w:spacing w:before="5" w:line="307" w:lineRule="exact"/>
        <w:ind w:firstLine="514"/>
        <w:rPr>
          <w:rStyle w:val="FontStyle12"/>
        </w:rPr>
      </w:pPr>
      <w:proofErr w:type="gramStart"/>
      <w:r>
        <w:rPr>
          <w:rStyle w:val="FontStyle12"/>
        </w:rPr>
        <w:t xml:space="preserve"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</w:t>
      </w:r>
      <w:r w:rsidR="00926AE9">
        <w:rPr>
          <w:rStyle w:val="FontStyle12"/>
        </w:rPr>
        <w:t xml:space="preserve">ТКО </w:t>
      </w:r>
      <w:r>
        <w:rPr>
          <w:rStyle w:val="FontStyle12"/>
        </w:rPr>
        <w:t xml:space="preserve">самостоятельно и не заключил договор с региональным оператором на оказание услуг по ликвидации выявленного места несанкционированного размещения </w:t>
      </w:r>
      <w:r w:rsidR="00926AE9">
        <w:rPr>
          <w:rStyle w:val="FontStyle12"/>
        </w:rPr>
        <w:t>ТКО</w:t>
      </w:r>
      <w:r>
        <w:rPr>
          <w:rStyle w:val="FontStyle12"/>
        </w:rPr>
        <w:t xml:space="preserve">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</w:t>
      </w:r>
      <w:r w:rsidR="00926AE9">
        <w:rPr>
          <w:rStyle w:val="FontStyle12"/>
        </w:rPr>
        <w:t>ТКО</w:t>
      </w:r>
      <w:r>
        <w:rPr>
          <w:rStyle w:val="FontStyle12"/>
        </w:rPr>
        <w:t>.</w:t>
      </w:r>
      <w:proofErr w:type="gramEnd"/>
      <w:r>
        <w:rPr>
          <w:rStyle w:val="FontStyle12"/>
        </w:rPr>
        <w:t xml:space="preserve"> В этом случае региональный оператор вправе обратиться в суд с требованием о взыскании понесенных расходов.</w:t>
      </w:r>
    </w:p>
    <w:p w:rsidR="006A7529" w:rsidRDefault="00A079D7">
      <w:pPr>
        <w:pStyle w:val="Style6"/>
        <w:widowControl/>
        <w:spacing w:line="307" w:lineRule="exact"/>
        <w:rPr>
          <w:rStyle w:val="FontStyle12"/>
        </w:rPr>
      </w:pPr>
      <w:r>
        <w:rPr>
          <w:rStyle w:val="FontStyle12"/>
        </w:rPr>
        <w:t xml:space="preserve">Собственник земельного участка обязан самостоятельно обеспечить ликвидацию места несанкционированного размещения </w:t>
      </w:r>
      <w:r w:rsidR="00926AE9">
        <w:rPr>
          <w:rStyle w:val="FontStyle12"/>
        </w:rPr>
        <w:t xml:space="preserve">ТКО </w:t>
      </w:r>
      <w:r>
        <w:rPr>
          <w:rStyle w:val="FontStyle12"/>
        </w:rPr>
        <w:t xml:space="preserve">или заключить договор на оказание услуг по ликвидации выявленного места несанкционированного размещения </w:t>
      </w:r>
      <w:r w:rsidR="00926AE9">
        <w:rPr>
          <w:rStyle w:val="FontStyle12"/>
        </w:rPr>
        <w:t xml:space="preserve">ТКО </w:t>
      </w:r>
      <w:r>
        <w:rPr>
          <w:rStyle w:val="FontStyle12"/>
        </w:rPr>
        <w:t>с региональным оператором.</w:t>
      </w:r>
    </w:p>
    <w:p w:rsidR="006A7529" w:rsidRDefault="00A079D7" w:rsidP="00926AE9">
      <w:pPr>
        <w:pStyle w:val="Style7"/>
        <w:widowControl/>
        <w:spacing w:before="5"/>
        <w:jc w:val="both"/>
        <w:rPr>
          <w:rStyle w:val="FontStyle12"/>
        </w:rPr>
      </w:pPr>
      <w:r>
        <w:rPr>
          <w:rStyle w:val="FontStyle12"/>
        </w:rPr>
        <w:t>В случаях, установленных закон</w:t>
      </w:r>
      <w:r w:rsidR="00926AE9">
        <w:rPr>
          <w:rStyle w:val="FontStyle12"/>
        </w:rPr>
        <w:t>одательством субъекта РФ</w:t>
      </w:r>
      <w:r>
        <w:rPr>
          <w:rStyle w:val="FontStyle12"/>
        </w:rPr>
        <w:t xml:space="preserve">, потребители обязаны осуществлять разделение </w:t>
      </w:r>
      <w:r w:rsidR="00926AE9">
        <w:rPr>
          <w:rStyle w:val="FontStyle12"/>
        </w:rPr>
        <w:t>ТКО по</w:t>
      </w:r>
      <w:r>
        <w:rPr>
          <w:rStyle w:val="FontStyle12"/>
        </w:rPr>
        <w:t xml:space="preserve"> видам отходов</w:t>
      </w:r>
      <w:r w:rsidR="00926AE9">
        <w:rPr>
          <w:rStyle w:val="FontStyle12"/>
        </w:rPr>
        <w:t>,</w:t>
      </w:r>
      <w:r>
        <w:rPr>
          <w:rStyle w:val="FontStyle12"/>
        </w:rPr>
        <w:t xml:space="preserve"> и складирование сортированных </w:t>
      </w:r>
      <w:r w:rsidR="00926AE9">
        <w:rPr>
          <w:rStyle w:val="FontStyle12"/>
        </w:rPr>
        <w:t>ТКО</w:t>
      </w:r>
      <w:r>
        <w:rPr>
          <w:rStyle w:val="FontStyle12"/>
        </w:rPr>
        <w:t xml:space="preserve"> в отдельных контейнерах для соответствующих видов твердых коммунальных отходов.</w:t>
      </w:r>
    </w:p>
    <w:p w:rsidR="006A7529" w:rsidRDefault="00A079D7" w:rsidP="00926AE9">
      <w:pPr>
        <w:pStyle w:val="Style6"/>
        <w:widowControl/>
        <w:spacing w:before="5" w:line="307" w:lineRule="exact"/>
        <w:ind w:firstLine="514"/>
        <w:rPr>
          <w:rStyle w:val="FontStyle12"/>
        </w:rPr>
      </w:pPr>
      <w:r>
        <w:rPr>
          <w:rStyle w:val="FontStyle12"/>
        </w:rPr>
        <w:t xml:space="preserve">Осуществление такого разделения </w:t>
      </w:r>
      <w:r w:rsidR="00926AE9">
        <w:rPr>
          <w:rStyle w:val="FontStyle12"/>
        </w:rPr>
        <w:t xml:space="preserve">ТКО </w:t>
      </w:r>
      <w:r>
        <w:rPr>
          <w:rStyle w:val="FontStyle12"/>
        </w:rPr>
        <w:t>не влечет необходимости получения потребителем лицензии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6A7529" w:rsidRDefault="00A079D7" w:rsidP="00926AE9">
      <w:pPr>
        <w:pStyle w:val="Style7"/>
        <w:widowControl/>
        <w:ind w:firstLine="509"/>
        <w:jc w:val="both"/>
        <w:rPr>
          <w:rStyle w:val="FontStyle12"/>
        </w:rPr>
      </w:pPr>
      <w:r>
        <w:rPr>
          <w:rStyle w:val="FontStyle12"/>
        </w:rPr>
        <w:t xml:space="preserve">Сбор отходов электронного оборудования осуществляется в соответствии с порядком сбора </w:t>
      </w:r>
      <w:r w:rsidR="00926AE9">
        <w:rPr>
          <w:rStyle w:val="FontStyle12"/>
        </w:rPr>
        <w:t xml:space="preserve">ТКО </w:t>
      </w:r>
      <w:r>
        <w:rPr>
          <w:rStyle w:val="FontStyle12"/>
        </w:rPr>
        <w:t>(в том числе их раздельного сбора), утвержденным органом государственной влас</w:t>
      </w:r>
      <w:r w:rsidR="00926AE9">
        <w:rPr>
          <w:rStyle w:val="FontStyle12"/>
        </w:rPr>
        <w:t>ти субъекта РФ</w:t>
      </w:r>
      <w:r>
        <w:rPr>
          <w:rStyle w:val="FontStyle12"/>
        </w:rPr>
        <w:t>.</w:t>
      </w:r>
    </w:p>
    <w:p w:rsidR="006A7529" w:rsidRDefault="00A079D7" w:rsidP="00926AE9">
      <w:pPr>
        <w:pStyle w:val="Style6"/>
        <w:widowControl/>
        <w:spacing w:line="307" w:lineRule="exact"/>
        <w:ind w:firstLine="514"/>
        <w:rPr>
          <w:rStyle w:val="FontStyle12"/>
        </w:rPr>
      </w:pPr>
      <w:r>
        <w:rPr>
          <w:rStyle w:val="FontStyle12"/>
        </w:rPr>
        <w:t xml:space="preserve">Запрещается организовывать места сбора отходов от использования потребительских товаров и упаковки, утративших свои потребительские свойства, входящих в состав </w:t>
      </w:r>
      <w:r w:rsidR="00926AE9">
        <w:rPr>
          <w:rStyle w:val="FontStyle12"/>
        </w:rPr>
        <w:t>ТКО</w:t>
      </w:r>
      <w:r>
        <w:rPr>
          <w:rStyle w:val="FontStyle12"/>
        </w:rPr>
        <w:t xml:space="preserve">, на контейнерных </w:t>
      </w:r>
      <w:r>
        <w:rPr>
          <w:rStyle w:val="FontStyle12"/>
        </w:rPr>
        <w:lastRenderedPageBreak/>
        <w:t>площадках и специальных площадках для складирования крупногабаритных отходов без письменного согласия регионального оператора.</w:t>
      </w:r>
    </w:p>
    <w:p w:rsidR="001F0BC6" w:rsidRDefault="00A079D7">
      <w:pPr>
        <w:pStyle w:val="Style6"/>
        <w:widowControl/>
        <w:spacing w:line="307" w:lineRule="exact"/>
        <w:ind w:firstLine="514"/>
        <w:rPr>
          <w:rStyle w:val="FontStyle12"/>
        </w:rPr>
      </w:pPr>
      <w:r>
        <w:rPr>
          <w:rStyle w:val="FontStyle12"/>
        </w:rPr>
        <w:t xml:space="preserve">Сбор отходов от использования потребительских товаров и упаковки, утративших свои потребительские свойства, входящих в состав </w:t>
      </w:r>
      <w:r w:rsidR="00926AE9">
        <w:rPr>
          <w:rStyle w:val="FontStyle12"/>
        </w:rPr>
        <w:t>ТКО</w:t>
      </w:r>
      <w:r>
        <w:rPr>
          <w:rStyle w:val="FontStyle12"/>
        </w:rPr>
        <w:t>, может осуществляться путем организации стационарных и мобильных пунктов приема отходов, в том числе через автоматические устройства для приема отходов.</w:t>
      </w:r>
    </w:p>
    <w:p w:rsidR="00D452CA" w:rsidRDefault="00D452CA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D452CA" w:rsidRDefault="00D452CA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CD0FDE" w:rsidRDefault="00CD0FDE">
      <w:pPr>
        <w:pStyle w:val="Style6"/>
        <w:widowControl/>
        <w:spacing w:line="307" w:lineRule="exact"/>
        <w:ind w:firstLine="514"/>
        <w:rPr>
          <w:rStyle w:val="FontStyle12"/>
        </w:rPr>
      </w:pPr>
    </w:p>
    <w:p w:rsidR="00D452CA" w:rsidRDefault="00D452CA">
      <w:pPr>
        <w:pStyle w:val="Style6"/>
        <w:widowControl/>
        <w:spacing w:line="307" w:lineRule="exact"/>
        <w:ind w:firstLine="514"/>
        <w:rPr>
          <w:rStyle w:val="FontStyle12"/>
        </w:rPr>
      </w:pPr>
    </w:p>
    <w:sectPr w:rsidR="00D452CA" w:rsidSect="001F6C07">
      <w:pgSz w:w="11905" w:h="16837" w:code="9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AE9" w:rsidRDefault="00926AE9">
      <w:r>
        <w:separator/>
      </w:r>
    </w:p>
  </w:endnote>
  <w:endnote w:type="continuationSeparator" w:id="0">
    <w:p w:rsidR="00926AE9" w:rsidRDefault="0092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AE9" w:rsidRDefault="00926AE9">
      <w:r>
        <w:separator/>
      </w:r>
    </w:p>
  </w:footnote>
  <w:footnote w:type="continuationSeparator" w:id="0">
    <w:p w:rsidR="00926AE9" w:rsidRDefault="00926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F0BC6"/>
    <w:rsid w:val="001A589C"/>
    <w:rsid w:val="001F0BC6"/>
    <w:rsid w:val="001F6B5F"/>
    <w:rsid w:val="001F6C07"/>
    <w:rsid w:val="003901B2"/>
    <w:rsid w:val="003D4017"/>
    <w:rsid w:val="005637BD"/>
    <w:rsid w:val="006245CF"/>
    <w:rsid w:val="006A7529"/>
    <w:rsid w:val="00701CBF"/>
    <w:rsid w:val="007340F2"/>
    <w:rsid w:val="007B3277"/>
    <w:rsid w:val="00926AE9"/>
    <w:rsid w:val="00A079D7"/>
    <w:rsid w:val="00AD42F6"/>
    <w:rsid w:val="00B253D7"/>
    <w:rsid w:val="00C16691"/>
    <w:rsid w:val="00C322EF"/>
    <w:rsid w:val="00CD0FDE"/>
    <w:rsid w:val="00D237DA"/>
    <w:rsid w:val="00D452CA"/>
    <w:rsid w:val="00DB59C3"/>
    <w:rsid w:val="00DE22A2"/>
    <w:rsid w:val="00F3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452CA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A7529"/>
    <w:pPr>
      <w:spacing w:line="302" w:lineRule="exact"/>
      <w:jc w:val="center"/>
    </w:pPr>
  </w:style>
  <w:style w:type="paragraph" w:customStyle="1" w:styleId="Style2">
    <w:name w:val="Style2"/>
    <w:basedOn w:val="a"/>
    <w:uiPriority w:val="99"/>
    <w:rsid w:val="006A7529"/>
    <w:pPr>
      <w:spacing w:line="310" w:lineRule="exact"/>
      <w:ind w:firstLine="667"/>
      <w:jc w:val="both"/>
    </w:pPr>
  </w:style>
  <w:style w:type="paragraph" w:customStyle="1" w:styleId="Style3">
    <w:name w:val="Style3"/>
    <w:basedOn w:val="a"/>
    <w:uiPriority w:val="99"/>
    <w:rsid w:val="006A7529"/>
    <w:pPr>
      <w:spacing w:line="307" w:lineRule="exact"/>
      <w:ind w:firstLine="514"/>
      <w:jc w:val="both"/>
    </w:pPr>
  </w:style>
  <w:style w:type="paragraph" w:customStyle="1" w:styleId="Style4">
    <w:name w:val="Style4"/>
    <w:basedOn w:val="a"/>
    <w:uiPriority w:val="99"/>
    <w:rsid w:val="006A7529"/>
    <w:pPr>
      <w:spacing w:line="310" w:lineRule="exact"/>
    </w:pPr>
  </w:style>
  <w:style w:type="paragraph" w:customStyle="1" w:styleId="Style5">
    <w:name w:val="Style5"/>
    <w:basedOn w:val="a"/>
    <w:uiPriority w:val="99"/>
    <w:rsid w:val="006A7529"/>
    <w:pPr>
      <w:spacing w:line="307" w:lineRule="exact"/>
    </w:pPr>
  </w:style>
  <w:style w:type="paragraph" w:customStyle="1" w:styleId="Style6">
    <w:name w:val="Style6"/>
    <w:basedOn w:val="a"/>
    <w:uiPriority w:val="99"/>
    <w:rsid w:val="006A7529"/>
    <w:pPr>
      <w:spacing w:line="309" w:lineRule="exact"/>
      <w:ind w:firstLine="504"/>
      <w:jc w:val="both"/>
    </w:pPr>
  </w:style>
  <w:style w:type="paragraph" w:customStyle="1" w:styleId="Style7">
    <w:name w:val="Style7"/>
    <w:basedOn w:val="a"/>
    <w:uiPriority w:val="99"/>
    <w:rsid w:val="006A7529"/>
    <w:pPr>
      <w:spacing w:line="307" w:lineRule="exact"/>
      <w:ind w:firstLine="523"/>
    </w:pPr>
  </w:style>
  <w:style w:type="character" w:customStyle="1" w:styleId="FontStyle11">
    <w:name w:val="Font Style11"/>
    <w:basedOn w:val="a0"/>
    <w:uiPriority w:val="99"/>
    <w:rsid w:val="006A752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752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6A7529"/>
    <w:rPr>
      <w:color w:val="0066CC"/>
      <w:u w:val="single"/>
    </w:rPr>
  </w:style>
  <w:style w:type="character" w:customStyle="1" w:styleId="30">
    <w:name w:val="Заголовок 3 Знак"/>
    <w:basedOn w:val="a0"/>
    <w:link w:val="3"/>
    <w:uiPriority w:val="9"/>
    <w:rsid w:val="00D452CA"/>
    <w:rPr>
      <w:rFonts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D452C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D452C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2E394-4A85-4060-90F6-D5E6E4E3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936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Анна Дмитриевна</dc:creator>
  <cp:lastModifiedBy>Игнатова Анна Дмитриевна</cp:lastModifiedBy>
  <cp:revision>18</cp:revision>
  <dcterms:created xsi:type="dcterms:W3CDTF">2021-12-03T11:44:00Z</dcterms:created>
  <dcterms:modified xsi:type="dcterms:W3CDTF">2021-12-03T13:36:00Z</dcterms:modified>
</cp:coreProperties>
</file>